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1F6A81" w:rsidTr="00E40D44">
        <w:tc>
          <w:tcPr>
            <w:tcW w:w="7280" w:type="dxa"/>
          </w:tcPr>
          <w:p w:rsidR="001F6A81" w:rsidRPr="001F6A81" w:rsidRDefault="001F6A8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80" w:type="dxa"/>
          </w:tcPr>
          <w:p w:rsidR="001F6A81" w:rsidRDefault="00617F3F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 3</w:t>
            </w:r>
          </w:p>
          <w:p w:rsid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постановлению</w:t>
            </w:r>
          </w:p>
          <w:p w:rsid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администрации города Орла</w:t>
            </w:r>
          </w:p>
          <w:p w:rsidR="001F6A81" w:rsidRDefault="001F6A81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_______________ № _________________</w:t>
            </w:r>
          </w:p>
          <w:p w:rsidR="001F6A81" w:rsidRPr="001F6A81" w:rsidRDefault="001F6A8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40D44" w:rsidTr="00E40D44">
        <w:tc>
          <w:tcPr>
            <w:tcW w:w="7280" w:type="dxa"/>
          </w:tcPr>
          <w:p w:rsidR="00E40D44" w:rsidRPr="001F6A81" w:rsidRDefault="00E40D4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80" w:type="dxa"/>
          </w:tcPr>
          <w:p w:rsidR="00E40D44" w:rsidRPr="00E40D44" w:rsidRDefault="00E40D44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</w:t>
            </w:r>
            <w:r w:rsidR="00617F3F">
              <w:rPr>
                <w:rFonts w:ascii="Times New Roman" w:hAnsi="Times New Roman" w:cs="Times New Roman"/>
                <w:sz w:val="28"/>
                <w:szCs w:val="28"/>
              </w:rPr>
              <w:t xml:space="preserve"> 4</w:t>
            </w:r>
          </w:p>
          <w:p w:rsidR="00E40D44" w:rsidRPr="00E40D44" w:rsidRDefault="00E40D44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0D44">
              <w:rPr>
                <w:rFonts w:ascii="Times New Roman" w:hAnsi="Times New Roman" w:cs="Times New Roman"/>
                <w:sz w:val="28"/>
                <w:szCs w:val="28"/>
              </w:rPr>
              <w:t>к постановлению</w:t>
            </w:r>
          </w:p>
          <w:p w:rsidR="00E40D44" w:rsidRPr="00E40D44" w:rsidRDefault="00E40D44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0D44">
              <w:rPr>
                <w:rFonts w:ascii="Times New Roman" w:hAnsi="Times New Roman" w:cs="Times New Roman"/>
                <w:sz w:val="28"/>
                <w:szCs w:val="28"/>
              </w:rPr>
              <w:t>Администрации города Орла</w:t>
            </w:r>
          </w:p>
          <w:p w:rsidR="00E40D44" w:rsidRDefault="00D622E7" w:rsidP="00E40D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24 октября 2016 г. №</w:t>
            </w:r>
            <w:r w:rsidR="00E40D44" w:rsidRPr="00E40D44">
              <w:rPr>
                <w:rFonts w:ascii="Times New Roman" w:hAnsi="Times New Roman" w:cs="Times New Roman"/>
                <w:sz w:val="28"/>
                <w:szCs w:val="28"/>
              </w:rPr>
              <w:t xml:space="preserve"> 4798</w:t>
            </w:r>
          </w:p>
        </w:tc>
      </w:tr>
    </w:tbl>
    <w:p w:rsidR="00480CDB" w:rsidRDefault="00480CDB" w:rsidP="001F6A81">
      <w:pPr>
        <w:tabs>
          <w:tab w:val="left" w:pos="930"/>
        </w:tabs>
      </w:pPr>
    </w:p>
    <w:p w:rsidR="001F6A81" w:rsidRDefault="00617F3F" w:rsidP="001F6A81">
      <w:pPr>
        <w:tabs>
          <w:tab w:val="left" w:pos="930"/>
        </w:tabs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</w:t>
      </w:r>
      <w:r w:rsidRPr="00617F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размещения непередвижных и передвижных нестационарных торговых объектов на земельных участках, находящихся в государственной или муниципальной собственности на территории парков и скверов города Орла</w:t>
      </w:r>
    </w:p>
    <w:tbl>
      <w:tblPr>
        <w:tblW w:w="14374" w:type="dxa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709"/>
        <w:gridCol w:w="2268"/>
        <w:gridCol w:w="3544"/>
        <w:gridCol w:w="1843"/>
        <w:gridCol w:w="2976"/>
        <w:gridCol w:w="1134"/>
        <w:gridCol w:w="1900"/>
      </w:tblGrid>
      <w:tr w:rsidR="00617F3F" w:rsidRPr="00617F3F" w:rsidTr="00617F3F">
        <w:tc>
          <w:tcPr>
            <w:tcW w:w="709" w:type="dxa"/>
          </w:tcPr>
          <w:p w:rsidR="00617F3F" w:rsidRPr="00617F3F" w:rsidRDefault="00D622E7" w:rsidP="00617F3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№</w:t>
            </w:r>
            <w:r w:rsidR="00617F3F"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п/п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Вид нестационарного торгового объекта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Адрес месторасположения нестационарного торгового объекта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Вид собственности земельного участка, здания, строения, сооружения, на которых располагается нестационарный торговый объект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Ассортимент реализуемых товаров, оказываемых услуг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Площадь для размещения нестационарного торгового объекта, кв. м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Срок размещения нестационарного торгового объекта (месяц, год)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(зона аттракционов)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120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(напротив автодрома)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lastRenderedPageBreak/>
              <w:t>3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(напротив автодрома)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(напротив аттракциона "Карнавал")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(напротив аттракциона "Орбита")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110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(напротив детской карусели)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120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7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(напротив железной дороги)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8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(напротив железной дороги)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110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9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(рядом с аттракционом "Орбита")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700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вата, кулинарные, кондитерские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Киоск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кондитерские изделия, безалкогольные напитки, </w:t>
            </w: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lastRenderedPageBreak/>
              <w:t>мороженое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lastRenderedPageBreak/>
              <w:t>9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lastRenderedPageBreak/>
              <w:t>16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палатка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детские игрушки, сувенирная продукция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18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19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20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21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22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23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24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25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26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27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28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29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30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31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(фотоуслуги)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32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(зона аттракционов)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квас, безалкогольные напитки, мороженое, попкорн, сладкая вата, кондитерские, кулинарные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33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(зона аттракционов)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квас, безалкогольные напитки, мороженое, попкорн, сладкая вата, кондитерские, кулинарные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34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Городской парк культуры и отдыха (зона аттракционов)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квас, безалкогольные напитки, мороженое, попкорн, сладкая вата, кондитерские, кулинарные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35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(зона активного отдыха)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 площадке между лестницами над административным зданием)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36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(зона активного отдыха)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(напротив образовательной площадки)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(для детей от 2-х лет)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37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(зона активного отдыха)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 площадке перед зданием "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Зоовыставки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16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38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(напротив образовательной площадки)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01.12.2024 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39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(напротив образовательной площадки)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01.12.2024 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40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(напротив детского городка "Орленок")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01.12.2024 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41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(напротив площадки МГН)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01.12.2024 до 31.12.2024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42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(аттракцион)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(напротив "Фестивальной" площадки)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01.12.2024 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43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киоск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кондитерские изделия, безалкогольные напитки, мороженое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16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44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(район сухого фонтана)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попкорн, сладкая вата, кукуруза, кондитерские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45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(район подвесного моста)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попкорн, сладкая вата, кукуруза, кондитерские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46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палатка, 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(рядом с "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Зоовыставкой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попкорн, сладкая вата, кукуруза, кондитерские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47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 центральной аллее)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попкорн, сладкая вата, кукуруза, кондитерские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48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Торговая тележка, ларь низкотемпературный (низкотемпературный прилавок или ролл-бар)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(на центральной аллее)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попкорн, сладкая вата, кукуруза, кондитерские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49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парк, в районе "Фестивальной" площадки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(фотоуслуги)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50</w:t>
            </w:r>
          </w:p>
        </w:tc>
        <w:tc>
          <w:tcPr>
            <w:tcW w:w="2268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(зона активного отдыха)</w:t>
            </w:r>
          </w:p>
        </w:tc>
        <w:tc>
          <w:tcPr>
            <w:tcW w:w="354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парк, напротив "Фестивальной" площадки</w:t>
            </w:r>
          </w:p>
        </w:tc>
        <w:tc>
          <w:tcPr>
            <w:tcW w:w="1843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(для детей с 2-х лет)</w:t>
            </w:r>
          </w:p>
        </w:tc>
        <w:tc>
          <w:tcPr>
            <w:tcW w:w="113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100</w:t>
            </w:r>
          </w:p>
        </w:tc>
        <w:tc>
          <w:tcPr>
            <w:tcW w:w="1900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31.12.2031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51</w:t>
            </w:r>
          </w:p>
        </w:tc>
        <w:tc>
          <w:tcPr>
            <w:tcW w:w="2268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парк, в районе фонтана "Кони"</w:t>
            </w:r>
          </w:p>
        </w:tc>
        <w:tc>
          <w:tcPr>
            <w:tcW w:w="1843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(фотоуслуги)</w:t>
            </w:r>
          </w:p>
        </w:tc>
        <w:tc>
          <w:tcPr>
            <w:tcW w:w="113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1900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52</w:t>
            </w:r>
          </w:p>
        </w:tc>
        <w:tc>
          <w:tcPr>
            <w:tcW w:w="2268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(домик шале)</w:t>
            </w:r>
          </w:p>
        </w:tc>
        <w:tc>
          <w:tcPr>
            <w:tcW w:w="354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парк, территория в районе «Причала»</w:t>
            </w:r>
          </w:p>
        </w:tc>
        <w:tc>
          <w:tcPr>
            <w:tcW w:w="1843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проездные билеты на речной транспорт, сувенирная продукция</w:t>
            </w:r>
          </w:p>
        </w:tc>
        <w:tc>
          <w:tcPr>
            <w:tcW w:w="113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</w:t>
            </w:r>
          </w:p>
        </w:tc>
        <w:tc>
          <w:tcPr>
            <w:tcW w:w="1900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53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аквагрим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54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аквагрим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55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фуд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-трак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(территория у фонтана "Кони")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услуги общественного питания (код ОКВЭД </w:t>
            </w:r>
            <w:hyperlink r:id="rId6">
              <w:r w:rsidRPr="00617F3F">
                <w:rPr>
                  <w:rFonts w:ascii="Times New Roman" w:eastAsia="Times New Roman" w:hAnsi="Times New Roman" w:cs="Times New Roman"/>
                  <w:color w:val="0000FF"/>
                  <w:szCs w:val="20"/>
                  <w:lang w:eastAsia="ru-RU"/>
                </w:rPr>
                <w:t>56</w:t>
              </w:r>
            </w:hyperlink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 кв. м</w:t>
            </w:r>
          </w:p>
        </w:tc>
        <w:tc>
          <w:tcPr>
            <w:tcW w:w="1900" w:type="dxa"/>
          </w:tcPr>
          <w:p w:rsidR="00617F3F" w:rsidRPr="00617F3F" w:rsidRDefault="00613804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56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фуд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-трак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(территория у фонтана "Кони")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услуги общественного питания (код ОКВЭД </w:t>
            </w:r>
            <w:hyperlink r:id="rId7">
              <w:r w:rsidRPr="00617F3F">
                <w:rPr>
                  <w:rFonts w:ascii="Times New Roman" w:eastAsia="Times New Roman" w:hAnsi="Times New Roman" w:cs="Times New Roman"/>
                  <w:color w:val="0000FF"/>
                  <w:szCs w:val="20"/>
                  <w:lang w:eastAsia="ru-RU"/>
                </w:rPr>
                <w:t>56</w:t>
              </w:r>
            </w:hyperlink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 кв. м</w:t>
            </w:r>
          </w:p>
        </w:tc>
        <w:tc>
          <w:tcPr>
            <w:tcW w:w="1900" w:type="dxa"/>
          </w:tcPr>
          <w:p w:rsidR="00617F3F" w:rsidRPr="00617F3F" w:rsidRDefault="00613804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57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фуд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-трак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(территория у фонтана "Кони")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услуги общественного питания (код ОКВЭД </w:t>
            </w:r>
            <w:hyperlink r:id="rId8">
              <w:r w:rsidRPr="00617F3F">
                <w:rPr>
                  <w:rFonts w:ascii="Times New Roman" w:eastAsia="Times New Roman" w:hAnsi="Times New Roman" w:cs="Times New Roman"/>
                  <w:color w:val="0000FF"/>
                  <w:szCs w:val="20"/>
                  <w:lang w:eastAsia="ru-RU"/>
                </w:rPr>
                <w:t>56</w:t>
              </w:r>
            </w:hyperlink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 кв. м</w:t>
            </w:r>
          </w:p>
        </w:tc>
        <w:tc>
          <w:tcPr>
            <w:tcW w:w="1900" w:type="dxa"/>
          </w:tcPr>
          <w:p w:rsidR="00617F3F" w:rsidRPr="00617F3F" w:rsidRDefault="00613804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58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фуд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-трак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(территория у фонтана "Кони")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услуги общественного питания (код ОКВЭД </w:t>
            </w:r>
            <w:hyperlink r:id="rId9">
              <w:r w:rsidRPr="00617F3F">
                <w:rPr>
                  <w:rFonts w:ascii="Times New Roman" w:eastAsia="Times New Roman" w:hAnsi="Times New Roman" w:cs="Times New Roman"/>
                  <w:color w:val="0000FF"/>
                  <w:szCs w:val="20"/>
                  <w:lang w:eastAsia="ru-RU"/>
                </w:rPr>
                <w:t>56</w:t>
              </w:r>
            </w:hyperlink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20 кв. м</w:t>
            </w:r>
          </w:p>
        </w:tc>
        <w:tc>
          <w:tcPr>
            <w:tcW w:w="1900" w:type="dxa"/>
          </w:tcPr>
          <w:p w:rsidR="00617F3F" w:rsidRPr="00617F3F" w:rsidRDefault="00613804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59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фуд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-трак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(территория у фонтана "Кони")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услуги общественного питания (код ОКВЭД </w:t>
            </w:r>
            <w:hyperlink r:id="rId10">
              <w:r w:rsidRPr="00617F3F">
                <w:rPr>
                  <w:rFonts w:ascii="Times New Roman" w:eastAsia="Times New Roman" w:hAnsi="Times New Roman" w:cs="Times New Roman"/>
                  <w:color w:val="0000FF"/>
                  <w:szCs w:val="20"/>
                  <w:lang w:eastAsia="ru-RU"/>
                </w:rPr>
                <w:t>56</w:t>
              </w:r>
            </w:hyperlink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 кв. м</w:t>
            </w:r>
          </w:p>
        </w:tc>
        <w:tc>
          <w:tcPr>
            <w:tcW w:w="1900" w:type="dxa"/>
          </w:tcPr>
          <w:p w:rsidR="00617F3F" w:rsidRPr="00617F3F" w:rsidRDefault="00613804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60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фуд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-трак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(территория у фонтана "Кони")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услуги общественного питания (код ОКВЭД </w:t>
            </w:r>
            <w:hyperlink r:id="rId11">
              <w:r w:rsidRPr="00617F3F">
                <w:rPr>
                  <w:rFonts w:ascii="Times New Roman" w:eastAsia="Times New Roman" w:hAnsi="Times New Roman" w:cs="Times New Roman"/>
                  <w:color w:val="0000FF"/>
                  <w:szCs w:val="20"/>
                  <w:lang w:eastAsia="ru-RU"/>
                </w:rPr>
                <w:t>56</w:t>
              </w:r>
            </w:hyperlink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 кв. м</w:t>
            </w:r>
          </w:p>
        </w:tc>
        <w:tc>
          <w:tcPr>
            <w:tcW w:w="1900" w:type="dxa"/>
          </w:tcPr>
          <w:p w:rsidR="00617F3F" w:rsidRPr="00617F3F" w:rsidRDefault="00613804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61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(в районе подвесного моста)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(бытовой прокат)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62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(бытовой прокат)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Парк Победы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сезонные 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101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63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(бытовой прокат)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Парк Победы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сезонные 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159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64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(бытовой прокат)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Парк Победы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сезонные развлекательные услуги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48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65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Парк Победы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(фотоуслуги)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66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Парк Победы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корма для животных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31.12.2031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67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Парк Победы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корма для животных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31.12.2032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68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павильон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Парк Победы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услуги общественного питания (ОКВЭД </w:t>
            </w:r>
            <w:hyperlink r:id="rId12">
              <w:r w:rsidRPr="00617F3F">
                <w:rPr>
                  <w:rFonts w:ascii="Times New Roman" w:eastAsia="Times New Roman" w:hAnsi="Times New Roman" w:cs="Times New Roman"/>
                  <w:color w:val="0000FF"/>
                  <w:szCs w:val="20"/>
                  <w:lang w:eastAsia="ru-RU"/>
                </w:rPr>
                <w:t>56</w:t>
              </w:r>
            </w:hyperlink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144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31.12.2030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69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(домик шале)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ландшафтный парк Дворянское гнездо (на территории пляжа)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мороженое, безалкогольные напитки, попкорн, сладкая вата, кулинарные, кондитерские изделия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70</w:t>
            </w:r>
          </w:p>
        </w:tc>
        <w:tc>
          <w:tcPr>
            <w:tcW w:w="2268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 (домик шале) с посадочной площадкой</w:t>
            </w:r>
          </w:p>
        </w:tc>
        <w:tc>
          <w:tcPr>
            <w:tcW w:w="354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ландшафтный парк Дворянское гнездо (на территории пляжа)</w:t>
            </w:r>
          </w:p>
        </w:tc>
        <w:tc>
          <w:tcPr>
            <w:tcW w:w="1843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Проездные билеты на речной транспорт, детские игрушки, сувенирная продукция</w:t>
            </w:r>
          </w:p>
        </w:tc>
        <w:tc>
          <w:tcPr>
            <w:tcW w:w="1134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</w:t>
            </w:r>
          </w:p>
        </w:tc>
        <w:tc>
          <w:tcPr>
            <w:tcW w:w="1900" w:type="dxa"/>
          </w:tcPr>
          <w:p w:rsidR="00617F3F" w:rsidRPr="00247560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247560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71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Оборудованное торговое место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Детский парк (район торгового павильона)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развлекательные услуги (бытовой прокат)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20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 1 мая по 30 сентября</w:t>
            </w:r>
          </w:p>
        </w:tc>
      </w:tr>
      <w:tr w:rsidR="00617F3F" w:rsidRPr="00617F3F" w:rsidTr="00617F3F">
        <w:tc>
          <w:tcPr>
            <w:tcW w:w="709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72</w:t>
            </w:r>
          </w:p>
        </w:tc>
        <w:tc>
          <w:tcPr>
            <w:tcW w:w="2268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Торговый (</w:t>
            </w:r>
            <w:proofErr w:type="spellStart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вендинговый</w:t>
            </w:r>
            <w:proofErr w:type="spellEnd"/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) автомат</w:t>
            </w:r>
          </w:p>
        </w:tc>
        <w:tc>
          <w:tcPr>
            <w:tcW w:w="354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Сквер "Семьи" (в районе Тургеневского моста)</w:t>
            </w:r>
          </w:p>
        </w:tc>
        <w:tc>
          <w:tcPr>
            <w:tcW w:w="1843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муниципальная собственность</w:t>
            </w:r>
          </w:p>
        </w:tc>
        <w:tc>
          <w:tcPr>
            <w:tcW w:w="2976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корма для животных</w:t>
            </w:r>
          </w:p>
        </w:tc>
        <w:tc>
          <w:tcPr>
            <w:tcW w:w="1134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</w:t>
            </w:r>
          </w:p>
        </w:tc>
        <w:tc>
          <w:tcPr>
            <w:tcW w:w="1900" w:type="dxa"/>
          </w:tcPr>
          <w:p w:rsidR="00617F3F" w:rsidRPr="00617F3F" w:rsidRDefault="00617F3F" w:rsidP="00617F3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617F3F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до 31.12.2032</w:t>
            </w:r>
          </w:p>
        </w:tc>
      </w:tr>
    </w:tbl>
    <w:p w:rsidR="00617F3F" w:rsidRPr="001F6A81" w:rsidRDefault="00617F3F" w:rsidP="001F6A81">
      <w:pPr>
        <w:tabs>
          <w:tab w:val="left" w:pos="930"/>
        </w:tabs>
        <w:jc w:val="center"/>
      </w:pPr>
    </w:p>
    <w:p w:rsidR="001F6A81" w:rsidRDefault="001F6A81" w:rsidP="00125CD2">
      <w:pPr>
        <w:jc w:val="center"/>
        <w:rPr>
          <w:noProof/>
          <w:lang w:eastAsia="ru-RU"/>
        </w:rPr>
      </w:pPr>
    </w:p>
    <w:p w:rsidR="001F6A81" w:rsidRDefault="001F6A81" w:rsidP="001F6A81">
      <w:pPr>
        <w:jc w:val="center"/>
      </w:pPr>
    </w:p>
    <w:p w:rsidR="00617F3F" w:rsidRDefault="00617F3F" w:rsidP="001F6A81">
      <w:pPr>
        <w:jc w:val="center"/>
      </w:pPr>
    </w:p>
    <w:p w:rsidR="00617F3F" w:rsidRDefault="00617F3F" w:rsidP="001F6A81">
      <w:pPr>
        <w:jc w:val="center"/>
      </w:pPr>
    </w:p>
    <w:p w:rsidR="00617F3F" w:rsidRDefault="00617F3F" w:rsidP="001F6A81">
      <w:pPr>
        <w:jc w:val="center"/>
      </w:pPr>
    </w:p>
    <w:p w:rsidR="00617F3F" w:rsidRDefault="00617F3F" w:rsidP="001F6A81">
      <w:pPr>
        <w:jc w:val="center"/>
      </w:pPr>
    </w:p>
    <w:p w:rsidR="00617F3F" w:rsidRDefault="00617F3F" w:rsidP="001F6A8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8591550" cy="5940425"/>
            <wp:effectExtent l="0" t="0" r="0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-10, 16, 23-30, 32-34 парки (1)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9155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3F" w:rsidRDefault="00617F3F" w:rsidP="001F6A8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8432800" cy="5940425"/>
            <wp:effectExtent l="0" t="0" r="6350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5, 18, 19, 20, 21, 22, 31 парки 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28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3F" w:rsidRDefault="00AE3918" w:rsidP="001F6A81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4937760</wp:posOffset>
                </wp:positionH>
                <wp:positionV relativeFrom="paragraph">
                  <wp:posOffset>5715</wp:posOffset>
                </wp:positionV>
                <wp:extent cx="361950" cy="314325"/>
                <wp:effectExtent l="0" t="0" r="0" b="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3918" w:rsidRPr="00AE3918" w:rsidRDefault="00AE39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71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9" o:spid="_x0000_s1026" type="#_x0000_t202" style="position:absolute;left:0;text-align:left;margin-left:388.8pt;margin-top:.45pt;width:28.5pt;height:2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" filled="f" stroked="f" strokeweight=".5pt">
                <v:textbox>
                  <w:txbxContent>
                    <w:p w:rsidR="00AE3918" w:rsidRPr="00AE3918" w:rsidRDefault="00AE3918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71</w:t>
                      </w:r>
                    </w:p>
                  </w:txbxContent>
                </v:textbox>
              </v:shape>
            </w:pict>
          </mc:Fallback>
        </mc:AlternateContent>
      </w:r>
      <w:r w:rsidR="00613804">
        <w:rPr>
          <w:noProof/>
          <w:lang w:eastAsia="ru-RU"/>
        </w:rPr>
        <w:drawing>
          <wp:inline distT="0" distB="0" distL="0" distR="0">
            <wp:extent cx="8442960" cy="5940425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арки 35-6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4296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804" w:rsidRDefault="00613804" w:rsidP="001F6A81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8399780" cy="5940425"/>
            <wp:effectExtent l="0" t="0" r="127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978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17F3F" w:rsidRDefault="002B6992" w:rsidP="001F6A8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8401685" cy="5940425"/>
            <wp:effectExtent l="0" t="0" r="0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парки 62-6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168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8399780" cy="5940425"/>
            <wp:effectExtent l="0" t="0" r="1270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парки 6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978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8399780" cy="5940425"/>
            <wp:effectExtent l="0" t="0" r="1270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парки 7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978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918" w:rsidRDefault="00AE3918" w:rsidP="001F6A8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886575" cy="4869900"/>
            <wp:effectExtent l="0" t="0" r="0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арки 72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1469" cy="4873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AE3918" w:rsidTr="00AE3918">
        <w:tc>
          <w:tcPr>
            <w:tcW w:w="7280" w:type="dxa"/>
          </w:tcPr>
          <w:p w:rsidR="00AE3918" w:rsidRPr="00AE3918" w:rsidRDefault="00AE3918" w:rsidP="00AE391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3918">
              <w:rPr>
                <w:rFonts w:ascii="Times New Roman" w:hAnsi="Times New Roman" w:cs="Times New Roman"/>
                <w:sz w:val="28"/>
                <w:szCs w:val="28"/>
              </w:rPr>
              <w:t xml:space="preserve">Начальник управления </w:t>
            </w:r>
          </w:p>
          <w:p w:rsidR="00AE3918" w:rsidRPr="00AE3918" w:rsidRDefault="00AE3918" w:rsidP="00AE391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3918">
              <w:rPr>
                <w:rFonts w:ascii="Times New Roman" w:hAnsi="Times New Roman" w:cs="Times New Roman"/>
                <w:sz w:val="28"/>
                <w:szCs w:val="28"/>
              </w:rPr>
              <w:t xml:space="preserve">экономического развития </w:t>
            </w:r>
          </w:p>
          <w:p w:rsidR="00AE3918" w:rsidRPr="00AE3918" w:rsidRDefault="00AE3918" w:rsidP="00AE391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3918">
              <w:rPr>
                <w:rFonts w:ascii="Times New Roman" w:hAnsi="Times New Roman" w:cs="Times New Roman"/>
                <w:sz w:val="28"/>
                <w:szCs w:val="28"/>
              </w:rPr>
              <w:t>администрации города Орла</w:t>
            </w:r>
          </w:p>
        </w:tc>
        <w:tc>
          <w:tcPr>
            <w:tcW w:w="7280" w:type="dxa"/>
          </w:tcPr>
          <w:p w:rsidR="00AE3918" w:rsidRPr="00AE3918" w:rsidRDefault="00AE3918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E3918" w:rsidRDefault="00AE3918" w:rsidP="001F6A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E3918" w:rsidRPr="00AE3918" w:rsidRDefault="00AE3918" w:rsidP="00AE391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E3918">
              <w:rPr>
                <w:rFonts w:ascii="Times New Roman" w:hAnsi="Times New Roman" w:cs="Times New Roman"/>
                <w:sz w:val="28"/>
                <w:szCs w:val="28"/>
              </w:rPr>
              <w:t xml:space="preserve">А.Е. </w:t>
            </w:r>
            <w:proofErr w:type="spellStart"/>
            <w:r w:rsidRPr="00AE3918">
              <w:rPr>
                <w:rFonts w:ascii="Times New Roman" w:hAnsi="Times New Roman" w:cs="Times New Roman"/>
                <w:sz w:val="28"/>
                <w:szCs w:val="28"/>
              </w:rPr>
              <w:t>Сурнова</w:t>
            </w:r>
            <w:proofErr w:type="spellEnd"/>
          </w:p>
        </w:tc>
      </w:tr>
    </w:tbl>
    <w:p w:rsidR="00300E04" w:rsidRDefault="00300E04" w:rsidP="001F6A81">
      <w:pPr>
        <w:jc w:val="center"/>
      </w:pPr>
    </w:p>
    <w:sectPr w:rsidR="00300E04" w:rsidSect="00E40D44">
      <w:headerReference w:type="default" r:id="rId21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7F3F" w:rsidRDefault="00617F3F" w:rsidP="001F6A81">
      <w:pPr>
        <w:spacing w:after="0" w:line="240" w:lineRule="auto"/>
      </w:pPr>
      <w:r>
        <w:separator/>
      </w:r>
    </w:p>
  </w:endnote>
  <w:endnote w:type="continuationSeparator" w:id="0">
    <w:p w:rsidR="00617F3F" w:rsidRDefault="00617F3F" w:rsidP="001F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7F3F" w:rsidRDefault="00617F3F" w:rsidP="001F6A81">
      <w:pPr>
        <w:spacing w:after="0" w:line="240" w:lineRule="auto"/>
      </w:pPr>
      <w:r>
        <w:separator/>
      </w:r>
    </w:p>
  </w:footnote>
  <w:footnote w:type="continuationSeparator" w:id="0">
    <w:p w:rsidR="00617F3F" w:rsidRDefault="00617F3F" w:rsidP="001F6A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1973882"/>
      <w:docPartObj>
        <w:docPartGallery w:val="Page Numbers (Top of Page)"/>
        <w:docPartUnique/>
      </w:docPartObj>
    </w:sdtPr>
    <w:sdtEndPr/>
    <w:sdtContent>
      <w:p w:rsidR="00617F3F" w:rsidRDefault="00617F3F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3804">
          <w:rPr>
            <w:noProof/>
          </w:rPr>
          <w:t>18</w:t>
        </w:r>
        <w:r>
          <w:fldChar w:fldCharType="end"/>
        </w:r>
      </w:p>
    </w:sdtContent>
  </w:sdt>
  <w:p w:rsidR="00617F3F" w:rsidRDefault="00617F3F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04A"/>
    <w:rsid w:val="00125CD2"/>
    <w:rsid w:val="001F6A81"/>
    <w:rsid w:val="00247560"/>
    <w:rsid w:val="002B6992"/>
    <w:rsid w:val="00300E04"/>
    <w:rsid w:val="004066BF"/>
    <w:rsid w:val="00480CDB"/>
    <w:rsid w:val="00613804"/>
    <w:rsid w:val="00617F3F"/>
    <w:rsid w:val="00AE3918"/>
    <w:rsid w:val="00D622E7"/>
    <w:rsid w:val="00D67190"/>
    <w:rsid w:val="00E40D44"/>
    <w:rsid w:val="00F61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595EF6-B87E-40CC-820B-3F0CF06CEE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F6A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1F6A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F6A81"/>
  </w:style>
  <w:style w:type="paragraph" w:styleId="a6">
    <w:name w:val="footer"/>
    <w:basedOn w:val="a"/>
    <w:link w:val="a7"/>
    <w:uiPriority w:val="99"/>
    <w:unhideWhenUsed/>
    <w:rsid w:val="001F6A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F6A81"/>
  </w:style>
  <w:style w:type="paragraph" w:styleId="a8">
    <w:name w:val="Balloon Text"/>
    <w:basedOn w:val="a"/>
    <w:link w:val="a9"/>
    <w:uiPriority w:val="99"/>
    <w:semiHidden/>
    <w:unhideWhenUsed/>
    <w:rsid w:val="00617F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17F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12750&amp;dst=104326" TargetMode="External"/><Relationship Id="rId13" Type="http://schemas.openxmlformats.org/officeDocument/2006/relationships/image" Target="media/image1.jpg"/><Relationship Id="rId18" Type="http://schemas.openxmlformats.org/officeDocument/2006/relationships/image" Target="media/image6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hyperlink" Target="https://login.consultant.ru/link/?req=doc&amp;base=LAW&amp;n=512750&amp;dst=104326" TargetMode="External"/><Relationship Id="rId12" Type="http://schemas.openxmlformats.org/officeDocument/2006/relationships/hyperlink" Target="https://login.consultant.ru/link/?req=doc&amp;base=LAW&amp;n=512750&amp;dst=104326" TargetMode="External"/><Relationship Id="rId17" Type="http://schemas.openxmlformats.org/officeDocument/2006/relationships/image" Target="media/image5.jpg"/><Relationship Id="rId2" Type="http://schemas.openxmlformats.org/officeDocument/2006/relationships/settings" Target="setting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styles" Target="styles.xml"/><Relationship Id="rId6" Type="http://schemas.openxmlformats.org/officeDocument/2006/relationships/hyperlink" Target="https://login.consultant.ru/link/?req=doc&amp;base=LAW&amp;n=512750&amp;dst=104326" TargetMode="External"/><Relationship Id="rId11" Type="http://schemas.openxmlformats.org/officeDocument/2006/relationships/hyperlink" Target="https://login.consultant.ru/link/?req=doc&amp;base=LAW&amp;n=512750&amp;dst=104326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3.jpg"/><Relationship Id="rId23" Type="http://schemas.openxmlformats.org/officeDocument/2006/relationships/theme" Target="theme/theme1.xml"/><Relationship Id="rId10" Type="http://schemas.openxmlformats.org/officeDocument/2006/relationships/hyperlink" Target="https://login.consultant.ru/link/?req=doc&amp;base=LAW&amp;n=512750&amp;dst=104326" TargetMode="External"/><Relationship Id="rId19" Type="http://schemas.openxmlformats.org/officeDocument/2006/relationships/image" Target="media/image7.jpeg"/><Relationship Id="rId4" Type="http://schemas.openxmlformats.org/officeDocument/2006/relationships/footnotes" Target="footnotes.xml"/><Relationship Id="rId9" Type="http://schemas.openxmlformats.org/officeDocument/2006/relationships/hyperlink" Target="https://login.consultant.ru/link/?req=doc&amp;base=LAW&amp;n=512750&amp;dst=104326" TargetMode="External"/><Relationship Id="rId14" Type="http://schemas.openxmlformats.org/officeDocument/2006/relationships/image" Target="media/image2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18</Pages>
  <Words>2111</Words>
  <Characters>12035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Башкатова Ольга Владимировна</dc:creator>
  <cp:keywords/>
  <dc:description/>
  <cp:lastModifiedBy>Башкатова Ольга Владимировна</cp:lastModifiedBy>
  <cp:revision>4</cp:revision>
  <cp:lastPrinted>2025-11-17T08:15:00Z</cp:lastPrinted>
  <dcterms:created xsi:type="dcterms:W3CDTF">2025-11-17T09:34:00Z</dcterms:created>
  <dcterms:modified xsi:type="dcterms:W3CDTF">2025-11-17T11:58:00Z</dcterms:modified>
</cp:coreProperties>
</file>